
<file path=[Content_Types].xml><?xml version="1.0" encoding="utf-8"?>
<Types xmlns="http://schemas.openxmlformats.org/package/2006/content-types">
  <Default Extension="png" ContentType="image/png"/>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088D6">
      <w:pPr>
        <w:rPr>
          <w:rFonts w:hint="eastAsia"/>
        </w:rPr>
      </w:pPr>
    </w:p>
    <w:p w14:paraId="7295A63C">
      <w:pPr>
        <w:ind w:firstLine="2168" w:firstLineChars="900"/>
        <w:rPr>
          <w:rFonts w:hint="eastAsia"/>
          <w:b/>
          <w:bCs/>
          <w:sz w:val="24"/>
          <w:szCs w:val="24"/>
        </w:rPr>
      </w:pPr>
      <w:r>
        <w:rPr>
          <w:rFonts w:hint="eastAsia"/>
          <w:b/>
          <w:bCs/>
          <w:sz w:val="24"/>
          <w:szCs w:val="24"/>
        </w:rPr>
        <w:t>EU Declaration of Conformity No.</w:t>
      </w:r>
      <w:r>
        <w:rPr>
          <w:rFonts w:hint="eastAsia"/>
          <w:b/>
          <w:bCs/>
          <w:sz w:val="24"/>
          <w:szCs w:val="24"/>
          <w:highlight w:val="none"/>
        </w:rPr>
        <w:t xml:space="preserve"> (</w:t>
      </w:r>
      <w:r>
        <w:rPr>
          <w:rFonts w:hint="eastAsia"/>
          <w:b/>
          <w:bCs/>
          <w:sz w:val="24"/>
          <w:szCs w:val="24"/>
          <w:highlight w:val="none"/>
          <w:lang w:val="en-US" w:eastAsia="zh-CN"/>
        </w:rPr>
        <w:t>2014/53/EU</w:t>
      </w:r>
      <w:r>
        <w:rPr>
          <w:rFonts w:hint="eastAsia"/>
          <w:b/>
          <w:bCs/>
          <w:sz w:val="24"/>
          <w:szCs w:val="24"/>
          <w:highlight w:val="none"/>
        </w:rPr>
        <w:t>)^</w:t>
      </w:r>
      <w:r>
        <w:rPr>
          <w:rFonts w:hint="eastAsia"/>
          <w:b/>
          <w:bCs/>
          <w:sz w:val="24"/>
          <w:szCs w:val="24"/>
        </w:rPr>
        <w:t>1</w:t>
      </w:r>
    </w:p>
    <w:p w14:paraId="60E048EA">
      <w:pPr>
        <w:rPr>
          <w:rFonts w:hint="eastAsia"/>
        </w:rPr>
      </w:pPr>
      <w:r>
        <w:rPr>
          <w:rFonts w:hint="eastAsia"/>
        </w:rPr>
        <w:t>Note</w:t>
      </w:r>
    </w:p>
    <w:p w14:paraId="394534F7">
      <w:pPr>
        <w:rPr>
          <w:rFonts w:hint="eastAsia"/>
        </w:rPr>
      </w:pPr>
      <w:r>
        <w:rPr>
          <w:rFonts w:hint="eastAsia"/>
        </w:rPr>
        <w:t>^1 The assignment of a number to the EU declaration of conformity is optional for the manufacturer.</w:t>
      </w:r>
    </w:p>
    <w:p w14:paraId="5CF303DD">
      <w:pPr>
        <w:numPr>
          <w:ilvl w:val="0"/>
          <w:numId w:val="1"/>
        </w:numPr>
        <w:rPr>
          <w:rFonts w:hint="eastAsia"/>
        </w:rPr>
      </w:pPr>
      <w:r>
        <w:rPr>
          <w:rFonts w:hint="eastAsia"/>
        </w:rPr>
        <w:t>Radio equipment (product, type, batch or serial number):</w:t>
      </w:r>
    </w:p>
    <w:p w14:paraId="27875978">
      <w:pPr>
        <w:numPr>
          <w:ilvl w:val="0"/>
          <w:numId w:val="0"/>
        </w:numPr>
        <w:rPr>
          <w:rFonts w:hint="eastAsia"/>
          <w:lang w:val="en-US" w:eastAsia="zh-CN"/>
        </w:rPr>
      </w:pPr>
      <w:r>
        <w:rPr>
          <w:rFonts w:hint="eastAsia"/>
          <w:lang w:val="en-US" w:eastAsia="zh-CN"/>
        </w:rPr>
        <w:t>A: Parking Air Conditioner</w:t>
      </w:r>
    </w:p>
    <w:p w14:paraId="0505F29C">
      <w:pPr>
        <w:keepNext w:val="0"/>
        <w:keepLines w:val="0"/>
        <w:widowControl/>
        <w:suppressLineNumbers w:val="0"/>
        <w:jc w:val="left"/>
        <w:rPr>
          <w:rFonts w:hint="default"/>
          <w:lang w:val="en-US"/>
        </w:rPr>
      </w:pPr>
      <w:r>
        <w:rPr>
          <w:rFonts w:hint="eastAsia"/>
          <w:lang w:val="en-US" w:eastAsia="zh-CN"/>
        </w:rPr>
        <w:t>B: Diesel Parking Heater</w:t>
      </w:r>
      <w:r>
        <w:rPr>
          <w:rFonts w:hint="eastAsia" w:ascii="Arial" w:hAnsi="Arial" w:eastAsia="宋体" w:cs="Arial"/>
          <w:color w:val="000000"/>
          <w:kern w:val="0"/>
          <w:sz w:val="22"/>
          <w:szCs w:val="22"/>
          <w:lang w:val="en-US" w:eastAsia="zh-CN" w:bidi="ar"/>
        </w:rPr>
        <w:t xml:space="preserve"> </w:t>
      </w:r>
      <w:r>
        <w:rPr>
          <w:rFonts w:hint="eastAsia"/>
          <w:lang w:val="en-US" w:eastAsia="zh-CN"/>
        </w:rPr>
        <w:t xml:space="preserve"> WF8002RG    WF8006RG</w:t>
      </w:r>
    </w:p>
    <w:p w14:paraId="2BB28EF9">
      <w:pPr>
        <w:numPr>
          <w:ilvl w:val="0"/>
          <w:numId w:val="1"/>
        </w:numPr>
        <w:ind w:left="0" w:leftChars="0" w:firstLine="0" w:firstLineChars="0"/>
        <w:rPr>
          <w:rFonts w:hint="eastAsia"/>
        </w:rPr>
      </w:pPr>
      <w:r>
        <w:rPr>
          <w:rFonts w:hint="eastAsia"/>
        </w:rPr>
        <w:t>Name and address of the manufacturer or his authorised representative:</w:t>
      </w:r>
    </w:p>
    <w:p w14:paraId="2FF88C4F">
      <w:pPr>
        <w:rPr>
          <w:rFonts w:hint="eastAsia"/>
        </w:rPr>
      </w:pPr>
      <w:r>
        <w:rPr>
          <w:rFonts w:hint="eastAsia"/>
        </w:rPr>
        <w:t>SUZHOU ROGER AUTO PARTS CO.,LTD.</w:t>
      </w:r>
    </w:p>
    <w:p w14:paraId="6B7FFA73">
      <w:pPr>
        <w:rPr>
          <w:rFonts w:hint="eastAsia"/>
        </w:rPr>
      </w:pPr>
      <w:r>
        <w:rPr>
          <w:rFonts w:hint="eastAsia"/>
        </w:rPr>
        <w:t>NO.107,JINSHAN ROAD, SND, SUZHOU CITY JIANGSU, P.R.CHINA</w:t>
      </w:r>
    </w:p>
    <w:p w14:paraId="55EFB5B2">
      <w:pPr>
        <w:numPr>
          <w:ilvl w:val="0"/>
          <w:numId w:val="1"/>
        </w:numPr>
        <w:ind w:left="0" w:leftChars="0" w:firstLine="0" w:firstLineChars="0"/>
        <w:rPr>
          <w:rFonts w:hint="eastAsia"/>
        </w:rPr>
      </w:pPr>
      <w:r>
        <w:rPr>
          <w:rFonts w:hint="eastAsia"/>
        </w:rPr>
        <w:t>This declaration of conformity is issued under the sole responsibility of the manufacturer.</w:t>
      </w:r>
    </w:p>
    <w:p w14:paraId="285911E4">
      <w:pPr>
        <w:rPr>
          <w:rFonts w:hint="eastAsia"/>
        </w:rPr>
      </w:pPr>
      <w:r>
        <w:rPr>
          <w:rFonts w:hint="eastAsia"/>
        </w:rPr>
        <w:t>SUZHOU ROGER AUTO PARTS CO.,LTD.</w:t>
      </w:r>
    </w:p>
    <w:p w14:paraId="3393CAD2">
      <w:pPr>
        <w:rPr>
          <w:rFonts w:hint="eastAsia"/>
        </w:rPr>
      </w:pPr>
      <w:r>
        <w:rPr>
          <w:rFonts w:hint="eastAsia"/>
        </w:rPr>
        <w:t>NO.107,JINSHAN ROAD, SND, SUZHOU CITY JIANGSU, P.R.CHINA</w:t>
      </w:r>
    </w:p>
    <w:p w14:paraId="65DF4239">
      <w:pPr>
        <w:numPr>
          <w:ilvl w:val="0"/>
          <w:numId w:val="1"/>
        </w:numPr>
        <w:ind w:left="0" w:leftChars="0" w:firstLine="0" w:firstLineChars="0"/>
        <w:rPr>
          <w:rFonts w:hint="eastAsia"/>
        </w:rPr>
      </w:pPr>
      <w:r>
        <w:rPr>
          <w:rFonts w:hint="eastAsia"/>
        </w:rPr>
        <w:t xml:space="preserve">Object of the declaration (identification of the radio equipment allowing traceability; it may include a sufficiently clear colour image where necessary for the identification of the radio equipment): </w:t>
      </w:r>
    </w:p>
    <w:p w14:paraId="7B57014D">
      <w:pPr>
        <w:numPr>
          <w:ilvl w:val="0"/>
          <w:numId w:val="0"/>
        </w:numPr>
        <w:ind w:leftChars="0"/>
        <w:rPr>
          <w:rFonts w:hint="eastAsia"/>
        </w:rPr>
      </w:pPr>
      <w:r>
        <w:drawing>
          <wp:inline distT="0" distB="0" distL="114300" distR="114300">
            <wp:extent cx="1828800" cy="1620520"/>
            <wp:effectExtent l="0" t="0" r="0" b="17780"/>
            <wp:docPr id="23"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2"/>
                    <pic:cNvPicPr>
                      <a:picLocks noChangeAspect="1"/>
                    </pic:cNvPicPr>
                  </pic:nvPicPr>
                  <pic:blipFill>
                    <a:blip r:embed="rId4"/>
                    <a:stretch>
                      <a:fillRect/>
                    </a:stretch>
                  </pic:blipFill>
                  <pic:spPr>
                    <a:xfrm>
                      <a:off x="0" y="0"/>
                      <a:ext cx="1828800" cy="1620520"/>
                    </a:xfrm>
                    <a:prstGeom prst="rect">
                      <a:avLst/>
                    </a:prstGeom>
                    <a:noFill/>
                    <a:ln w="9525">
                      <a:noFill/>
                    </a:ln>
                  </pic:spPr>
                </pic:pic>
              </a:graphicData>
            </a:graphic>
          </wp:inline>
        </w:drawing>
      </w:r>
      <w:r>
        <w:drawing>
          <wp:inline distT="0" distB="0" distL="114300" distR="114300">
            <wp:extent cx="1139190" cy="1623695"/>
            <wp:effectExtent l="0" t="0" r="3810" b="14605"/>
            <wp:docPr id="24"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3"/>
                    <pic:cNvPicPr>
                      <a:picLocks noChangeAspect="1"/>
                    </pic:cNvPicPr>
                  </pic:nvPicPr>
                  <pic:blipFill>
                    <a:blip r:embed="rId5"/>
                    <a:stretch>
                      <a:fillRect/>
                    </a:stretch>
                  </pic:blipFill>
                  <pic:spPr>
                    <a:xfrm>
                      <a:off x="0" y="0"/>
                      <a:ext cx="1139190" cy="1623695"/>
                    </a:xfrm>
                    <a:prstGeom prst="rect">
                      <a:avLst/>
                    </a:prstGeom>
                    <a:noFill/>
                    <a:ln w="9525">
                      <a:noFill/>
                    </a:ln>
                  </pic:spPr>
                </pic:pic>
              </a:graphicData>
            </a:graphic>
          </wp:inline>
        </w:drawing>
      </w:r>
      <w:r>
        <w:drawing>
          <wp:inline distT="0" distB="0" distL="114300" distR="114300">
            <wp:extent cx="1421765" cy="1532890"/>
            <wp:effectExtent l="0" t="0" r="6985" b="10160"/>
            <wp:docPr id="2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6.jpeg"/>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1421765" cy="1532890"/>
                    </a:xfrm>
                    <a:prstGeom prst="rect">
                      <a:avLst/>
                    </a:prstGeom>
                  </pic:spPr>
                </pic:pic>
              </a:graphicData>
            </a:graphic>
          </wp:inline>
        </w:drawing>
      </w:r>
      <w:r>
        <w:drawing>
          <wp:inline distT="0" distB="0" distL="114300" distR="114300">
            <wp:extent cx="2042160" cy="1533525"/>
            <wp:effectExtent l="0" t="0" r="15240" b="9525"/>
            <wp:docPr id="20"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5.jpeg"/>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2042160" cy="1533525"/>
                    </a:xfrm>
                    <a:prstGeom prst="rect">
                      <a:avLst/>
                    </a:prstGeom>
                  </pic:spPr>
                </pic:pic>
              </a:graphicData>
            </a:graphic>
          </wp:inline>
        </w:drawing>
      </w:r>
    </w:p>
    <w:p w14:paraId="21460B70">
      <w:pPr>
        <w:numPr>
          <w:ilvl w:val="0"/>
          <w:numId w:val="0"/>
        </w:numPr>
        <w:ind w:leftChars="0"/>
        <w:rPr>
          <w:rFonts w:hint="eastAsia"/>
        </w:rPr>
      </w:pPr>
    </w:p>
    <w:p w14:paraId="02243EB0">
      <w:pPr>
        <w:rPr>
          <w:rFonts w:hint="eastAsia"/>
        </w:rPr>
      </w:pPr>
      <w:r>
        <w:rPr>
          <w:rFonts w:hint="eastAsia"/>
        </w:rPr>
        <w:t>5. The object of the declaration described above is in conformity with the relevant Union harmonisation legislation:</w:t>
      </w:r>
    </w:p>
    <w:p w14:paraId="7B711E32">
      <w:pPr>
        <w:rPr>
          <w:rFonts w:hint="eastAsia"/>
        </w:rPr>
      </w:pPr>
      <w:r>
        <w:rPr>
          <w:rFonts w:hint="eastAsia"/>
        </w:rPr>
        <w:t>– Directive 2014/53/EU;</w:t>
      </w:r>
    </w:p>
    <w:p w14:paraId="00FE0AE7">
      <w:pPr>
        <w:rPr>
          <w:rFonts w:hint="eastAsia"/>
        </w:rPr>
      </w:pPr>
      <w:r>
        <w:rPr>
          <w:rFonts w:hint="eastAsia"/>
        </w:rPr>
        <w:t>– other acts of Union harmonisation legislation (if applicable).</w:t>
      </w:r>
    </w:p>
    <w:p w14:paraId="67209A28">
      <w:pPr>
        <w:rPr>
          <w:rFonts w:hint="default" w:eastAsiaTheme="minorEastAsia"/>
          <w:lang w:val="en-US" w:eastAsia="zh-CN"/>
        </w:rPr>
      </w:pPr>
      <w:r>
        <w:rPr>
          <w:rFonts w:hint="eastAsia"/>
        </w:rPr>
        <w:t xml:space="preserve">6. References of the relevant harmonised standards used or references of other technical specifications in relation to which conformity is declared. The references are listed together with their identification numbers and version, as well as the date of issue, where applicable: </w:t>
      </w:r>
      <w:r>
        <w:rPr>
          <w:rFonts w:hint="eastAsia"/>
          <w:lang w:val="en-US" w:eastAsia="zh-CN"/>
        </w:rPr>
        <w:t>12/09/2023</w:t>
      </w:r>
    </w:p>
    <w:p w14:paraId="4D92C984">
      <w:pPr>
        <w:keepNext w:val="0"/>
        <w:keepLines w:val="0"/>
        <w:widowControl/>
        <w:suppressLineNumbers w:val="0"/>
        <w:jc w:val="left"/>
        <w:rPr>
          <w:rFonts w:hint="eastAsia"/>
        </w:rPr>
      </w:pPr>
      <w:r>
        <w:rPr>
          <w:rFonts w:hint="eastAsia"/>
        </w:rPr>
        <w:t xml:space="preserve">7. Where applicable, the notified body </w:t>
      </w:r>
      <w:r>
        <w:rPr>
          <w:rFonts w:hint="eastAsia"/>
          <w:lang w:val="en-US" w:eastAsia="zh-CN"/>
        </w:rPr>
        <w:t>BST Testing (Shenzhen)Co., Ltd.</w:t>
      </w:r>
      <w:bookmarkStart w:id="0" w:name="_GoBack"/>
      <w:bookmarkEnd w:id="0"/>
      <w:r>
        <w:rPr>
          <w:rFonts w:hint="eastAsia"/>
        </w:rPr>
        <w:t xml:space="preserve"> </w:t>
      </w:r>
      <w:r>
        <w:rPr>
          <w:rFonts w:hint="eastAsia"/>
          <w:lang w:val="en-US" w:eastAsia="zh-CN"/>
        </w:rPr>
        <w:t>RG449232874122211DC</w:t>
      </w:r>
    </w:p>
    <w:p w14:paraId="71748665">
      <w:pPr>
        <w:keepNext w:val="0"/>
        <w:keepLines w:val="0"/>
        <w:widowControl/>
        <w:suppressLineNumbers w:val="0"/>
        <w:jc w:val="left"/>
        <w:rPr>
          <w:rFonts w:hint="eastAsia"/>
          <w:highlight w:val="none"/>
        </w:rPr>
      </w:pPr>
      <w:r>
        <w:rPr>
          <w:rFonts w:hint="eastAsia"/>
        </w:rPr>
        <w:t xml:space="preserve"> carried out </w:t>
      </w:r>
      <w:r>
        <w:rPr>
          <w:rFonts w:hint="eastAsia"/>
          <w:lang w:val="en-US" w:eastAsia="zh-CN"/>
        </w:rPr>
        <w:t xml:space="preserve">Parking Air Conditoiner and Diesel Parking Heater </w:t>
      </w:r>
      <w:r>
        <w:rPr>
          <w:rFonts w:hint="eastAsia"/>
        </w:rPr>
        <w:t xml:space="preserve">(description of the intervention) </w:t>
      </w:r>
      <w:r>
        <w:rPr>
          <w:rFonts w:hint="eastAsia"/>
          <w:highlight w:val="none"/>
        </w:rPr>
        <w:t xml:space="preserve">and issued the EU-type examination certificate: </w:t>
      </w:r>
      <w:r>
        <w:rPr>
          <w:rFonts w:hint="default"/>
          <w:highlight w:val="none"/>
          <w:lang w:val="en-US" w:eastAsia="zh-CN"/>
        </w:rPr>
        <w:t>Certificate of Complianc</w:t>
      </w:r>
      <w:r>
        <w:rPr>
          <w:rFonts w:hint="eastAsia"/>
          <w:highlight w:val="none"/>
          <w:lang w:val="en-US" w:eastAsia="zh-CN"/>
        </w:rPr>
        <w:t>e</w:t>
      </w:r>
      <w:r>
        <w:rPr>
          <w:rFonts w:hint="default"/>
          <w:highlight w:val="none"/>
          <w:lang w:val="en-US" w:eastAsia="zh-CN"/>
        </w:rPr>
        <w:t xml:space="preserve"> </w:t>
      </w:r>
    </w:p>
    <w:p w14:paraId="49A3A82C">
      <w:pPr>
        <w:numPr>
          <w:ilvl w:val="0"/>
          <w:numId w:val="2"/>
        </w:numPr>
        <w:rPr>
          <w:rFonts w:hint="eastAsia"/>
          <w:highlight w:val="none"/>
        </w:rPr>
      </w:pPr>
      <w:r>
        <w:rPr>
          <w:rFonts w:hint="eastAsia"/>
          <w:highlight w:val="none"/>
        </w:rPr>
        <w:t xml:space="preserve">Where applicable, a description of the accessories and components, including software, which allow the radio equipment to function as intended and which are included in the EU declaration of conformity:decision </w:t>
      </w:r>
      <w:r>
        <w:rPr>
          <w:rFonts w:hint="eastAsia"/>
          <w:highlight w:val="none"/>
          <w:lang w:val="en-US" w:eastAsia="zh-CN"/>
        </w:rPr>
        <w:t>2014/53/EU</w:t>
      </w:r>
    </w:p>
    <w:p w14:paraId="630070AD">
      <w:pPr>
        <w:numPr>
          <w:ilvl w:val="0"/>
          <w:numId w:val="0"/>
        </w:numPr>
        <w:rPr>
          <w:rFonts w:hint="eastAsia"/>
        </w:rPr>
      </w:pPr>
      <w:r>
        <w:rPr>
          <w:rFonts w:hint="eastAsia"/>
        </w:rPr>
        <w:t>9. Additional information:</w:t>
      </w:r>
    </w:p>
    <w:p w14:paraId="1CB53E9B">
      <w:pPr>
        <w:rPr>
          <w:rFonts w:hint="eastAsia"/>
        </w:rPr>
      </w:pPr>
      <w:r>
        <w:rPr>
          <w:rFonts w:hint="eastAsia"/>
        </w:rPr>
        <w:t>Signed for and on behalf of: SUZHOU ROGER AUTO PARTS CO.,LTD.</w:t>
      </w:r>
    </w:p>
    <w:p w14:paraId="7AAC8691">
      <w:pPr>
        <w:rPr>
          <w:rFonts w:hint="eastAsia"/>
        </w:rPr>
      </w:pPr>
    </w:p>
    <w:p w14:paraId="266161A4">
      <w:pPr>
        <w:rPr>
          <w:rFonts w:hint="eastAsia"/>
          <w:lang w:val="en-US" w:eastAsia="zh-CN"/>
        </w:rPr>
      </w:pPr>
      <w:r>
        <w:rPr>
          <w:rFonts w:hint="eastAsia"/>
        </w:rPr>
        <w:t xml:space="preserve"> place and date of issue: </w:t>
      </w:r>
      <w:r>
        <w:rPr>
          <w:rFonts w:hint="eastAsia"/>
          <w:lang w:val="en-US" w:eastAsia="zh-CN"/>
        </w:rPr>
        <w:t>02/06/2025</w:t>
      </w:r>
    </w:p>
    <w:p w14:paraId="090C13A3">
      <w:pPr>
        <w:rPr>
          <w:rFonts w:hint="eastAsia"/>
        </w:rPr>
      </w:pPr>
      <w:r>
        <w:rPr>
          <w:rFonts w:hint="eastAsia"/>
        </w:rPr>
        <w:t xml:space="preserve"> name, function, signature:</w:t>
      </w:r>
    </w:p>
    <w:p w14:paraId="7A45B802">
      <w:r>
        <w:drawing>
          <wp:inline distT="0" distB="0" distL="114300" distR="114300">
            <wp:extent cx="1926590" cy="1638300"/>
            <wp:effectExtent l="0" t="0" r="16510" b="0"/>
            <wp:docPr id="3" name="图片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26"/>
                    <pic:cNvPicPr>
                      <a:picLocks noChangeAspect="1" noChangeArrowheads="1"/>
                    </pic:cNvPicPr>
                  </pic:nvPicPr>
                  <pic:blipFill>
                    <a:blip r:embed="rId8" cstate="print">
                      <a:clrChange>
                        <a:clrFrom>
                          <a:srgbClr val="FCFCFC"/>
                        </a:clrFrom>
                        <a:clrTo>
                          <a:srgbClr val="FCFCFC">
                            <a:alpha val="0"/>
                          </a:srgbClr>
                        </a:clrTo>
                      </a:clrChange>
                    </a:blip>
                    <a:srcRect/>
                    <a:stretch>
                      <a:fillRect/>
                    </a:stretch>
                  </pic:blipFill>
                  <pic:spPr>
                    <a:xfrm>
                      <a:off x="0" y="0"/>
                      <a:ext cx="1926590" cy="1638300"/>
                    </a:xfrm>
                    <a:prstGeom prst="rect">
                      <a:avLst/>
                    </a:prstGeom>
                    <a:noFill/>
                    <a:ln w="9525">
                      <a:noFill/>
                      <a:miter lim="800000"/>
                      <a:headEnd/>
                      <a:tailEnd/>
                    </a:ln>
                  </pic:spPr>
                </pic:pic>
              </a:graphicData>
            </a:graphic>
          </wp:inline>
        </w:drawing>
      </w:r>
      <w:r>
        <w:drawing>
          <wp:inline distT="0" distB="0" distL="114300" distR="114300">
            <wp:extent cx="1515745" cy="733425"/>
            <wp:effectExtent l="0" t="0" r="8255" b="9525"/>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9"/>
                    <a:stretch>
                      <a:fillRect/>
                    </a:stretch>
                  </pic:blipFill>
                  <pic:spPr>
                    <a:xfrm>
                      <a:off x="0" y="0"/>
                      <a:ext cx="1515745" cy="733425"/>
                    </a:xfrm>
                    <a:prstGeom prst="rect">
                      <a:avLst/>
                    </a:prstGeom>
                    <a:noFill/>
                    <a:ln w="1">
                      <a:noFill/>
                    </a:ln>
                  </pic:spPr>
                </pic:pic>
              </a:graphicData>
            </a:graphic>
          </wp:inline>
        </w:drawing>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83C09D"/>
    <w:multiLevelType w:val="singleLevel"/>
    <w:tmpl w:val="8983C09D"/>
    <w:lvl w:ilvl="0" w:tentative="0">
      <w:start w:val="1"/>
      <w:numFmt w:val="decimal"/>
      <w:suff w:val="space"/>
      <w:lvlText w:val="%1."/>
      <w:lvlJc w:val="left"/>
    </w:lvl>
  </w:abstractNum>
  <w:abstractNum w:abstractNumId="1">
    <w:nsid w:val="49F1731D"/>
    <w:multiLevelType w:val="singleLevel"/>
    <w:tmpl w:val="49F1731D"/>
    <w:lvl w:ilvl="0" w:tentative="0">
      <w:start w:val="8"/>
      <w:numFmt w:val="decimal"/>
      <w:suff w:val="space"/>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DC7D06"/>
    <w:rsid w:val="23DC7D06"/>
    <w:rsid w:val="2A00098F"/>
    <w:rsid w:val="2D5567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277</Words>
  <Characters>1690</Characters>
  <Lines>0</Lines>
  <Paragraphs>0</Paragraphs>
  <TotalTime>17</TotalTime>
  <ScaleCrop>false</ScaleCrop>
  <LinksUpToDate>false</LinksUpToDate>
  <CharactersWithSpaces>1952</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2025-02-06T09:35:00Z</dcterms:created>
  <dc:creator>荣杰汽车配件 Jane</dc:creator>
  <cp:lastModifiedBy>荣杰汽车配件 Jane</cp:lastModifiedBy>
  <dcterms:modified xsi:type="dcterms:W3CDTF">2025-02-06T10:20:22Z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3C9C193633034112B11CDEB0A9533F25_11</vt:lpwstr>
  </property>
  <property fmtid="{D5CDD505-2E9C-101B-9397-08002B2CF9AE}" pid="4" name="KSOTemplateDocerSaveRecord">
    <vt:lpwstr>eyJoZGlkIjoiZDBhMzVjZjdiMWM2MjJiOWZkNGVkNjcwZDVjM2IxMjgiLCJ1c2VySWQiOiI1NTg0NzY4MzMifQ==</vt:lpwstr>
  </property>
</Properties>
</file>